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《某一站式AI内容助手产品立项方案》</w:t>
      </w:r>
    </w:p>
    <w:p/>
    <w:p>
      <w:r>
        <w:t>提案人：产品部</w:t>
      </w:r>
    </w:p>
    <w:p>
      <w:r>
        <w:t>提案日期：2026年4月</w:t>
      </w:r>
    </w:p>
    <w:p>
      <w:r>
        <w:t>目标决策：是否立项 / 资源投入规模</w:t>
      </w:r>
    </w:p>
    <w:p/>
    <w:p>
      <w:pPr>
        <w:pStyle w:val="Heading1"/>
      </w:pPr>
      <w:r>
        <w:rPr>
          <w:sz w:val="28"/>
        </w:rPr>
        <w:t>一、市场背景</w:t>
      </w:r>
    </w:p>
    <w:p>
      <w:r>
        <w:t>当前 AI 内容创作工具众多，但大部分集中在通用对话场景，针对垂直创作者（自媒体、独立开发者）的全流程工具较少。我们认为这是一个空白市场。</w:t>
      </w:r>
    </w:p>
    <w:p>
      <w:r>
        <w:t>据非官方数据，国内自媒体创作者数量约 800 万，年增长 20%。其中重度 AI 工具用户约占 30%，付费意愿高。</w:t>
      </w:r>
    </w:p>
    <w:p/>
    <w:p>
      <w:pPr>
        <w:pStyle w:val="Heading1"/>
      </w:pPr>
      <w:r>
        <w:rPr>
          <w:sz w:val="28"/>
        </w:rPr>
        <w:t>二、产品定位</w:t>
      </w:r>
    </w:p>
    <w:p>
      <w:r>
        <w:t>一站式 AI 内容创作助手，覆盖选题、调研、写作、配图、发布全流程。差异点：本地优先架构、保护创作者数据隐私。</w:t>
      </w:r>
    </w:p>
    <w:p/>
    <w:p>
      <w:pPr>
        <w:pStyle w:val="Heading1"/>
      </w:pPr>
      <w:r>
        <w:rPr>
          <w:sz w:val="28"/>
        </w:rPr>
        <w:t>三、核心功能</w:t>
      </w:r>
    </w:p>
    <w:p>
      <w:r>
        <w:t>1. 智能选题：基于用户历史内容自动推荐选题方向。</w:t>
      </w:r>
    </w:p>
    <w:p>
      <w:r>
        <w:t>2. 自动调研：调用搜索 API 整理资料。</w:t>
      </w:r>
    </w:p>
    <w:p>
      <w:r>
        <w:t>3. AI 写作：本地 LLM + 云端协同。</w:t>
      </w:r>
    </w:p>
    <w:p>
      <w:r>
        <w:t>4. 配图生成：内置多种风格。</w:t>
      </w:r>
    </w:p>
    <w:p>
      <w:r>
        <w:t>5. 一键发布：对接主流平台。</w:t>
      </w:r>
    </w:p>
    <w:p/>
    <w:p>
      <w:pPr>
        <w:pStyle w:val="Heading1"/>
      </w:pPr>
      <w:r>
        <w:rPr>
          <w:sz w:val="28"/>
        </w:rPr>
        <w:t>四、商业模式</w:t>
      </w:r>
    </w:p>
    <w:p>
      <w:r>
        <w:t>订阅制，月付 99 元，年付 999 元。预计第一年获取 1 万付费用户，年收入 1000 万。</w:t>
      </w:r>
    </w:p>
    <w:p/>
    <w:p>
      <w:pPr>
        <w:pStyle w:val="Heading1"/>
      </w:pPr>
      <w:r>
        <w:rPr>
          <w:sz w:val="28"/>
        </w:rPr>
        <w:t>五、技术可行性</w:t>
      </w:r>
    </w:p>
    <w:p>
      <w:r>
        <w:t>现有团队 8 人，6 个月可完成 MVP。技术栈成熟，无明显风险。</w:t>
      </w:r>
    </w:p>
    <w:p/>
    <w:p>
      <w:pPr>
        <w:pStyle w:val="Heading1"/>
      </w:pPr>
      <w:r>
        <w:rPr>
          <w:sz w:val="28"/>
        </w:rPr>
        <w:t>六、资源需求</w:t>
      </w:r>
    </w:p>
    <w:p>
      <w:r>
        <w:t>研发人力 6 个月 × 8 人 = 48 人月。</w:t>
      </w:r>
    </w:p>
    <w:p>
      <w:r>
        <w:t>基础设施成本约 50 万。</w:t>
      </w:r>
    </w:p>
    <w:p>
      <w:r>
        <w:t>市场推广预算 200 万。</w:t>
      </w:r>
    </w:p>
    <w:p>
      <w:r>
        <w:t>总投入约 500 万。</w:t>
      </w:r>
    </w:p>
    <w:p/>
    <w:p>
      <w:pPr>
        <w:pStyle w:val="Heading1"/>
      </w:pPr>
      <w:r>
        <w:rPr>
          <w:sz w:val="28"/>
        </w:rPr>
        <w:t>七、风险评估</w:t>
      </w:r>
    </w:p>
    <w:p>
      <w:r>
        <w:t>主要风险是大厂跟进。但我们的差异化（本地优先）大厂短期不会做。</w:t>
      </w:r>
    </w:p>
    <w:p/>
    <w:p>
      <w:pPr>
        <w:pStyle w:val="Heading1"/>
      </w:pPr>
      <w:r>
        <w:rPr>
          <w:sz w:val="28"/>
        </w:rPr>
        <w:t>八、结论</w:t>
      </w:r>
    </w:p>
    <w:p>
      <w:r>
        <w:t>建议立项，6 个月 MVP，9 个月公测。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imSun" w:hAnsi="SimSu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