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某城市智慧政务系统升级项目  投标文件</w:t>
      </w:r>
    </w:p>
    <w:p/>
    <w:p>
      <w:r>
        <w:t>投标方：某科技有限公司</w:t>
      </w:r>
    </w:p>
    <w:p>
      <w:r>
        <w:t>项目编号：ZB-2026-0317</w:t>
      </w:r>
    </w:p>
    <w:p>
      <w:r>
        <w:t>投标日期：2026年4月20日</w:t>
      </w:r>
    </w:p>
    <w:p/>
    <w:p>
      <w:pPr>
        <w:pStyle w:val="Heading1"/>
      </w:pPr>
      <w:r>
        <w:rPr>
          <w:sz w:val="28"/>
        </w:rPr>
        <w:t>一、投标方简介</w:t>
      </w:r>
    </w:p>
    <w:p>
      <w:r>
        <w:t>我公司成立于 2015 年，专注于政务信息化建设。曾参与多个省市的智慧政务项目，具备相关资质。</w:t>
      </w:r>
    </w:p>
    <w:p>
      <w:r>
        <w:t>公司目前员工 200 人，其中技术人员 120 人。年营收过亿。</w:t>
      </w:r>
    </w:p>
    <w:p/>
    <w:p>
      <w:pPr>
        <w:pStyle w:val="Heading1"/>
      </w:pPr>
      <w:r>
        <w:rPr>
          <w:sz w:val="28"/>
        </w:rPr>
        <w:t>二、对项目的理解</w:t>
      </w:r>
    </w:p>
    <w:p>
      <w:r>
        <w:t>本项目旨在升级现有政务系统，提升市民办事体验。我们认为关键在于打通数据孤岛、降低办事流程复杂度。</w:t>
      </w:r>
    </w:p>
    <w:p>
      <w:r>
        <w:t>基于对项目的理解，我们将提供从规划设计、系统开发、上线培训的全流程服务。</w:t>
      </w:r>
    </w:p>
    <w:p/>
    <w:p>
      <w:pPr>
        <w:pStyle w:val="Heading1"/>
      </w:pPr>
      <w:r>
        <w:rPr>
          <w:sz w:val="28"/>
        </w:rPr>
        <w:t>三、技术方案</w:t>
      </w:r>
    </w:p>
    <w:p>
      <w:r>
        <w:t>采用微服务架构。前端 Vue，后端 Java。数据库 MySQL + ElasticSearch。云部署支持公有云和私有云。</w:t>
      </w:r>
    </w:p>
    <w:p>
      <w:r>
        <w:t>将集成 AI 智能客服模块，实现 7×24 小时市民咨询响应。</w:t>
      </w:r>
    </w:p>
    <w:p/>
    <w:p>
      <w:pPr>
        <w:pStyle w:val="Heading1"/>
      </w:pPr>
      <w:r>
        <w:rPr>
          <w:sz w:val="28"/>
        </w:rPr>
        <w:t>四、项目进度</w:t>
      </w:r>
    </w:p>
    <w:p>
      <w:r>
        <w:t>总工期 6 个月，分三阶段：需求与设计 1.5 月、开发与测试 3.5 月、上线培训 1 月。</w:t>
      </w:r>
    </w:p>
    <w:p>
      <w:r>
        <w:t>具体计划见附件。</w:t>
      </w:r>
    </w:p>
    <w:p/>
    <w:p>
      <w:pPr>
        <w:pStyle w:val="Heading1"/>
      </w:pPr>
      <w:r>
        <w:rPr>
          <w:sz w:val="28"/>
        </w:rPr>
        <w:t>五、报价</w:t>
      </w:r>
    </w:p>
    <w:p>
      <w:r>
        <w:t>总报价 580 万元人民币。包含开发、部署、1 年质保。</w:t>
      </w:r>
    </w:p>
    <w:p>
      <w:r>
        <w:t>付款方式：合同签订后预付 30%，验收合格后支付 60%，质保期满支付剩余 10%。</w:t>
      </w:r>
    </w:p>
    <w:p/>
    <w:p>
      <w:pPr>
        <w:pStyle w:val="Heading1"/>
      </w:pPr>
      <w:r>
        <w:rPr>
          <w:sz w:val="28"/>
        </w:rPr>
        <w:t>六、服务承诺</w:t>
      </w:r>
    </w:p>
    <w:p>
      <w:r>
        <w:t>提供 1 年免费维护。后续按实际工时收费。</w:t>
      </w:r>
    </w:p>
    <w:p>
      <w:r>
        <w:t>响应时间：工作日 4 小时内响应，重大故障 2 小时内响应。</w:t>
      </w:r>
    </w:p>
    <w:p/>
    <w:p>
      <w:pPr>
        <w:pStyle w:val="Heading1"/>
      </w:pPr>
      <w:r>
        <w:rPr>
          <w:sz w:val="28"/>
        </w:rPr>
        <w:t>七、其他事项</w:t>
      </w:r>
    </w:p>
    <w:p>
      <w:r>
        <w:t>我方愿意接受甲方对相关条款的合理调整。其他未尽事宜，双方友好协商。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SimSun" w:hAnsi="SimSu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